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203CAA" w:rsidRPr="00203CAA" w14:paraId="6D10F167" w14:textId="77777777" w:rsidTr="00203C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68F879" w14:textId="77777777" w:rsidR="00203CAA" w:rsidRPr="00203CAA" w:rsidRDefault="00203CAA" w:rsidP="00203CA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3CA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42644A5F" wp14:editId="1C85F171">
                  <wp:extent cx="571500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CAA" w:rsidRPr="00203CAA" w14:paraId="1CCED84F" w14:textId="77777777" w:rsidTr="00203C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09E624" w14:textId="77777777" w:rsidR="00203CAA" w:rsidRPr="00203CAA" w:rsidRDefault="00203CAA" w:rsidP="00203CAA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3CAA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60"/>
                <w:sz w:val="40"/>
                <w:szCs w:val="40"/>
                <w:lang w:eastAsia="uk-UA"/>
              </w:rPr>
              <w:t>ЗАКОН УКРАЇНИ</w:t>
            </w:r>
          </w:p>
        </w:tc>
      </w:tr>
    </w:tbl>
    <w:p w14:paraId="464D1163" w14:textId="77777777" w:rsidR="00203CAA" w:rsidRPr="00203CAA" w:rsidRDefault="00203CAA" w:rsidP="00203CA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"/>
      <w:bookmarkEnd w:id="0"/>
      <w:r w:rsidRPr="00203CA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Про захист інтересів суб’єктів подання звітності та інших документів у період дії воєнного стану або стану війни</w:t>
      </w:r>
    </w:p>
    <w:p w14:paraId="15A0CFC5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n4"/>
      <w:bookmarkEnd w:id="1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У зв’язку з військовою агресією Російської Федерації проти України Верховна Рада України </w:t>
      </w:r>
      <w:r w:rsidRPr="00203CAA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uk-UA"/>
        </w:rPr>
        <w:t>постановляє</w:t>
      </w:r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14:paraId="554F7302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5"/>
      <w:bookmarkEnd w:id="2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1. Установити, що:</w:t>
      </w:r>
    </w:p>
    <w:p w14:paraId="63FC07A4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6"/>
      <w:bookmarkEnd w:id="3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1) фізичні особи, фізичні особи - підприємці, юридичні особи подають облікові, фінансові, бухгалтерські, розрахункові, аудиторські звіти та будь-які інші документи, подання яких вимагається відповідно до норм чинного законодавства в документальній та/або в електронній формі, протягом трьох місяців після припинення чи скасування воєнного стану або стану війни за весь період неподання звітності чи обов’язку подати документи;</w:t>
      </w:r>
    </w:p>
    <w:p w14:paraId="56BDF857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7"/>
      <w:bookmarkEnd w:id="4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2) у період дії воєнного стану або стану війни, а також протягом трьох місяців після його завершення до фізичних осіб, фізичних осіб - підприємців, юридичних осіб не застосовується адміністративна та/або кримінальна відповідальність за неподання чи несвоєчасне подання звітності та/або документів, визначених </w:t>
      </w:r>
      <w:hyperlink r:id="rId5" w:anchor="n6" w:history="1">
        <w:r w:rsidRPr="00203C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підпунктом 1</w:t>
        </w:r>
      </w:hyperlink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 цього пункту;</w:t>
      </w:r>
    </w:p>
    <w:p w14:paraId="50ED12AC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8"/>
      <w:bookmarkEnd w:id="5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3) особи, які не мають фізичної можливості протягом строку, визначеного цим Закону, подати звітність чи документи, зазначені у </w:t>
      </w:r>
      <w:hyperlink r:id="rId6" w:anchor="n6" w:history="1">
        <w:r w:rsidRPr="00203CA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підпункті 1</w:t>
        </w:r>
      </w:hyperlink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 цього пункту, у зв’язку з безпосередніми наслідками їх участі у бойових діях, звільняються від адміністративної та/або кримінальної відповідальності та подають звітність чи документи протягом одного місяця з дня закінчення наслідків, які унеможливлювали їх подання;</w:t>
      </w:r>
    </w:p>
    <w:p w14:paraId="31F22DFF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9"/>
      <w:bookmarkEnd w:id="6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4) у період дії воєнного стану або стану війни будь-які перевірки щодо своєчасності та повноти подання будь-яких звітів чи документів </w:t>
      </w:r>
      <w:proofErr w:type="spellStart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звітового</w:t>
      </w:r>
      <w:proofErr w:type="spellEnd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характеру уповноваженими органами не здійснюються;</w:t>
      </w:r>
    </w:p>
    <w:p w14:paraId="32DB5D7D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10"/>
      <w:bookmarkEnd w:id="7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5) цей Закон не поширюється на податкові правовідносини.</w:t>
      </w:r>
    </w:p>
    <w:p w14:paraId="249E53B0" w14:textId="77777777" w:rsidR="00203CAA" w:rsidRPr="00203CAA" w:rsidRDefault="00203CAA" w:rsidP="00203CA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11"/>
      <w:bookmarkEnd w:id="8"/>
      <w:r w:rsidRPr="00203CAA">
        <w:rPr>
          <w:rFonts w:ascii="Times New Roman" w:eastAsia="Times New Roman" w:hAnsi="Times New Roman" w:cs="Times New Roman"/>
          <w:sz w:val="24"/>
          <w:szCs w:val="24"/>
          <w:lang w:eastAsia="uk-UA"/>
        </w:rPr>
        <w:t>2. Цей Закон невідкладно опубліковується у друкованих засобах масової інформації та набирає чинності з дня його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743"/>
      </w:tblGrid>
      <w:tr w:rsidR="00292050" w:rsidRPr="00203CAA" w14:paraId="249EE643" w14:textId="77777777" w:rsidTr="00203CAA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FD4128" w14:textId="77777777" w:rsidR="00203CAA" w:rsidRPr="00203CAA" w:rsidRDefault="00203CAA" w:rsidP="00203CA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2"/>
            <w:bookmarkEnd w:id="9"/>
            <w:r w:rsidRPr="0020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97A8A" w14:textId="77777777" w:rsidR="00203CAA" w:rsidRPr="00203CAA" w:rsidRDefault="00203CAA" w:rsidP="00203CA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 ЗЕЛЕНСЬКИЙ</w:t>
            </w:r>
          </w:p>
        </w:tc>
      </w:tr>
      <w:tr w:rsidR="00292050" w:rsidRPr="00203CAA" w14:paraId="18B066CB" w14:textId="77777777" w:rsidTr="00203CA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F461EA" w14:textId="77777777" w:rsidR="00203CAA" w:rsidRPr="00203CAA" w:rsidRDefault="00203CAA" w:rsidP="00203CA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м. Київ</w:t>
            </w:r>
            <w:r w:rsidRPr="00203C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 березня 2022 року</w:t>
            </w:r>
            <w:r w:rsidRPr="00203C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0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2115-IX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5D5C73" w14:textId="77777777" w:rsidR="00203CAA" w:rsidRPr="00203CAA" w:rsidRDefault="00203CAA" w:rsidP="00203CA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</w:tr>
    </w:tbl>
    <w:p w14:paraId="2CED05BE" w14:textId="3D79E979" w:rsidR="00011480" w:rsidRDefault="00203CAA">
      <w:r>
        <w:rPr>
          <w:noProof/>
        </w:rPr>
        <mc:AlternateContent>
          <mc:Choice Requires="wps">
            <w:drawing>
              <wp:inline distT="0" distB="0" distL="0" distR="0" wp14:anchorId="08FEA97E" wp14:editId="2CB8F4C8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CE736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114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0"/>
    <w:rsid w:val="00011480"/>
    <w:rsid w:val="00203CAA"/>
    <w:rsid w:val="00292050"/>
    <w:rsid w:val="0084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6AE5-CF67-40AF-A8FC-518814D0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4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7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15-20" TargetMode="External"/><Relationship Id="rId5" Type="http://schemas.openxmlformats.org/officeDocument/2006/relationships/hyperlink" Target="https://zakon.rada.gov.ua/laws/show/2115-2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2022-03-17T08:07:00Z</cp:lastPrinted>
  <dcterms:created xsi:type="dcterms:W3CDTF">2022-03-17T08:06:00Z</dcterms:created>
  <dcterms:modified xsi:type="dcterms:W3CDTF">2022-03-17T08:11:00Z</dcterms:modified>
</cp:coreProperties>
</file>