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7D" w:rsidRDefault="007C2B7D" w:rsidP="007C2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Звіт комунальної установи </w:t>
      </w:r>
    </w:p>
    <w:p w:rsidR="007C2B7D" w:rsidRDefault="007C2B7D" w:rsidP="007C2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-ресурсний центр» </w:t>
      </w:r>
    </w:p>
    <w:p w:rsidR="007C2B7D" w:rsidRDefault="007C2B7D" w:rsidP="007C2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Королівської селищної ради </w:t>
      </w:r>
    </w:p>
    <w:p w:rsidR="007C2B7D" w:rsidRDefault="007C2B7D" w:rsidP="007C2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B7D">
        <w:rPr>
          <w:rFonts w:ascii="Times New Roman" w:hAnsi="Times New Roman"/>
          <w:b/>
          <w:sz w:val="28"/>
          <w:szCs w:val="28"/>
          <w:lang w:val="uk-UA"/>
        </w:rPr>
        <w:t>Берегівського району Закарпатської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C2B7D" w:rsidRDefault="007C2B7D" w:rsidP="007C2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2024 рік</w:t>
      </w:r>
    </w:p>
    <w:p w:rsidR="007C2B7D" w:rsidRDefault="007C2B7D" w:rsidP="007C2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2B7D" w:rsidRPr="00FF383A" w:rsidRDefault="007C2B7D" w:rsidP="007C2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383A">
        <w:rPr>
          <w:rFonts w:ascii="Times New Roman" w:hAnsi="Times New Roman"/>
          <w:b/>
          <w:sz w:val="28"/>
          <w:szCs w:val="28"/>
          <w:lang w:val="uk-UA"/>
        </w:rPr>
        <w:t>Матеріально-технічне забезпечення ІРЦ.</w:t>
      </w:r>
    </w:p>
    <w:p w:rsidR="007C2B7D" w:rsidRDefault="007C2B7D" w:rsidP="007C2B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-ресурсний центр</w:t>
      </w:r>
      <w:r w:rsidRPr="002B4F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створений</w:t>
      </w:r>
      <w:r w:rsidRPr="002B4F89">
        <w:rPr>
          <w:rFonts w:ascii="Times New Roman" w:hAnsi="Times New Roman"/>
          <w:sz w:val="28"/>
          <w:szCs w:val="28"/>
          <w:lang w:val="uk-UA"/>
        </w:rPr>
        <w:t xml:space="preserve"> Рішенням двадцять шостої сесії восьмого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Королівської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Закарпатської області</w:t>
      </w:r>
      <w:r w:rsidRPr="002B4F89">
        <w:rPr>
          <w:rFonts w:ascii="Times New Roman" w:hAnsi="Times New Roman"/>
          <w:sz w:val="28"/>
          <w:szCs w:val="28"/>
          <w:lang w:val="uk-UA"/>
        </w:rPr>
        <w:t xml:space="preserve"> від 07 липня</w:t>
      </w:r>
      <w:r>
        <w:rPr>
          <w:rFonts w:ascii="Times New Roman" w:hAnsi="Times New Roman"/>
          <w:sz w:val="28"/>
          <w:szCs w:val="28"/>
          <w:lang w:val="uk-UA"/>
        </w:rPr>
        <w:t xml:space="preserve"> 2023 року № 1210 та </w:t>
      </w:r>
      <w:r w:rsidRPr="002B4F89">
        <w:rPr>
          <w:rFonts w:ascii="Times New Roman" w:hAnsi="Times New Roman"/>
          <w:sz w:val="28"/>
          <w:szCs w:val="28"/>
          <w:lang w:val="uk-UA"/>
        </w:rPr>
        <w:t>розпочав свою діяльн</w:t>
      </w:r>
      <w:r>
        <w:rPr>
          <w:rFonts w:ascii="Times New Roman" w:hAnsi="Times New Roman"/>
          <w:sz w:val="28"/>
          <w:szCs w:val="28"/>
          <w:lang w:val="uk-UA"/>
        </w:rPr>
        <w:t xml:space="preserve">ість з вересня 2023 року в приміщенні будинку культури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Теково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вулиця Дружби, 171. У центрі наявні один робочий кабінет, площею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та зала будинку культури для користування у разі потреби. Кабінет обладнаний необхідними засобами для проведення комплексних оцінок та корекційно-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розвиткових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занять: меблі, стаціонарні комп</w:t>
      </w:r>
      <w:r w:rsidRPr="005309F8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ютери, ноутбук, кольоровий принтер,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ламінатор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дитячі іграшки відповідного призначення, наочні, дидактичні та роздаткові матеріали для розвитку мови, загальних пізнавальних процесів та дрібної моторики дитини. </w:t>
      </w:r>
      <w:r w:rsidRPr="002B4F89"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r>
        <w:rPr>
          <w:rFonts w:ascii="Times New Roman" w:hAnsi="Times New Roman"/>
          <w:sz w:val="28"/>
          <w:szCs w:val="28"/>
          <w:lang w:val="uk-UA"/>
        </w:rPr>
        <w:t>тридцять четвертої</w:t>
      </w:r>
      <w:r w:rsidRPr="002B4F89">
        <w:rPr>
          <w:rFonts w:ascii="Times New Roman" w:hAnsi="Times New Roman"/>
          <w:sz w:val="28"/>
          <w:szCs w:val="28"/>
          <w:lang w:val="uk-UA"/>
        </w:rPr>
        <w:t xml:space="preserve"> сесії восьмого скликання </w:t>
      </w:r>
      <w:r>
        <w:rPr>
          <w:rFonts w:ascii="Times New Roman" w:hAnsi="Times New Roman"/>
          <w:sz w:val="28"/>
          <w:szCs w:val="28"/>
          <w:lang w:val="uk-UA"/>
        </w:rPr>
        <w:t>Королівської селищної ради Закарпатської області</w:t>
      </w:r>
      <w:r w:rsidRPr="002B4F89">
        <w:rPr>
          <w:rFonts w:ascii="Times New Roman" w:hAnsi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/>
          <w:sz w:val="28"/>
          <w:szCs w:val="28"/>
          <w:lang w:val="uk-UA"/>
        </w:rPr>
        <w:t xml:space="preserve"> 12 вересня 2024 року № 1558 надано частину господарської будівлі Королівського закладу загальної середньої освіти І-ІІІ ступенів №1  площею 119,7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для функціонування  центру</w:t>
      </w:r>
      <w:r w:rsidR="00951AD9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spellStart"/>
      <w:r w:rsidR="00951AD9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951AD9">
        <w:rPr>
          <w:rFonts w:ascii="Times New Roman" w:hAnsi="Times New Roman"/>
          <w:sz w:val="28"/>
          <w:szCs w:val="28"/>
          <w:lang w:val="uk-UA"/>
        </w:rPr>
        <w:t xml:space="preserve"> смт. Королево, вулиця Тисова, 4, Берегівського району </w:t>
      </w:r>
      <w:proofErr w:type="spellStart"/>
      <w:r w:rsidR="00951AD9">
        <w:rPr>
          <w:rFonts w:ascii="Times New Roman" w:hAnsi="Times New Roman"/>
          <w:sz w:val="28"/>
          <w:szCs w:val="28"/>
          <w:lang w:val="uk-UA"/>
        </w:rPr>
        <w:t>Заккарпатської</w:t>
      </w:r>
      <w:proofErr w:type="spellEnd"/>
      <w:r w:rsidR="00951AD9">
        <w:rPr>
          <w:rFonts w:ascii="Times New Roman" w:hAnsi="Times New Roman"/>
          <w:sz w:val="28"/>
          <w:szCs w:val="28"/>
          <w:lang w:val="uk-UA"/>
        </w:rPr>
        <w:t xml:space="preserve"> області.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Розроблено та затверджено робочий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«Капітальний ремонт КУ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Інклюзивно-ресурний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центр». Виконано роботи на суму 617,0 тис. грн.  Наразі очі</w:t>
      </w:r>
      <w:r w:rsidR="00951AD9">
        <w:rPr>
          <w:rFonts w:ascii="Times New Roman" w:hAnsi="Times New Roman"/>
          <w:sz w:val="28"/>
          <w:szCs w:val="28"/>
          <w:lang w:val="uk-UA"/>
        </w:rPr>
        <w:t xml:space="preserve">кується затвердження необхідної </w:t>
      </w:r>
      <w:r>
        <w:rPr>
          <w:rFonts w:ascii="Times New Roman" w:hAnsi="Times New Roman"/>
          <w:sz w:val="28"/>
          <w:szCs w:val="28"/>
          <w:lang w:val="uk-UA"/>
        </w:rPr>
        <w:t xml:space="preserve">технічної документації приміщення ІРЦ згідно чинного законодавства. </w:t>
      </w:r>
    </w:p>
    <w:p w:rsidR="007C2B7D" w:rsidRDefault="007C2B7D" w:rsidP="007C2B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забезпечення діяльності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-ресурсного центру у 2024 році фактично використано 863 070 гривень 00 копійок, при уточненому плані 862 900 гривень 00 копійок. З них:</w:t>
      </w:r>
    </w:p>
    <w:p w:rsidR="007C2B7D" w:rsidRDefault="007C2B7D" w:rsidP="007C2B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оплату праці з нарахуваннями – 849 800 гривень 00 копійок (в тому числі за рахунок освітньої субвенції 849 800 гривень 00 копійок);</w:t>
      </w:r>
    </w:p>
    <w:p w:rsidR="007C2B7D" w:rsidRDefault="007C2B7D" w:rsidP="007C2B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придбання предметів, матеріалів, обладнання, інвентарю – 13 270 гривень (10 000 – канцтовари, 3 270 гривень – посібники та дидактичний матеріал)</w:t>
      </w:r>
    </w:p>
    <w:p w:rsidR="00951AD9" w:rsidRDefault="00951AD9" w:rsidP="00951AD9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AD9" w:rsidRPr="00091E4C" w:rsidRDefault="00951AD9" w:rsidP="00951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1E4C">
        <w:rPr>
          <w:rFonts w:ascii="Times New Roman" w:hAnsi="Times New Roman"/>
          <w:b/>
          <w:sz w:val="28"/>
          <w:szCs w:val="28"/>
          <w:lang w:val="uk-UA"/>
        </w:rPr>
        <w:t xml:space="preserve">Кадрове забезпечення </w:t>
      </w:r>
      <w:proofErr w:type="spellStart"/>
      <w:r w:rsidRPr="00091E4C">
        <w:rPr>
          <w:rFonts w:ascii="Times New Roman" w:hAnsi="Times New Roman"/>
          <w:b/>
          <w:sz w:val="28"/>
          <w:szCs w:val="28"/>
          <w:lang w:val="uk-UA"/>
        </w:rPr>
        <w:t>інклюзивно</w:t>
      </w:r>
      <w:proofErr w:type="spellEnd"/>
      <w:r w:rsidRPr="00091E4C">
        <w:rPr>
          <w:rFonts w:ascii="Times New Roman" w:hAnsi="Times New Roman"/>
          <w:b/>
          <w:sz w:val="28"/>
          <w:szCs w:val="28"/>
          <w:lang w:val="uk-UA"/>
        </w:rPr>
        <w:t>-ресурсного центру:</w:t>
      </w:r>
    </w:p>
    <w:p w:rsidR="00951AD9" w:rsidRDefault="00A11FAE" w:rsidP="00951A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Центр складається з 10 штатних одиниць:</w:t>
      </w:r>
    </w:p>
    <w:p w:rsidR="00A11FAE" w:rsidRDefault="00A11FAE" w:rsidP="00A11F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– 1 ставка;</w:t>
      </w:r>
    </w:p>
    <w:p w:rsidR="00A11FAE" w:rsidRDefault="00A11FAE" w:rsidP="00A11F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фахівець (консультант) (практичний психолог) - 2 ставки;</w:t>
      </w:r>
    </w:p>
    <w:p w:rsidR="00A11FAE" w:rsidRDefault="00A11FAE" w:rsidP="00A11F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фахівець (консультант) (</w:t>
      </w:r>
      <w:r>
        <w:rPr>
          <w:rFonts w:ascii="Times New Roman" w:hAnsi="Times New Roman"/>
          <w:sz w:val="28"/>
          <w:szCs w:val="28"/>
          <w:lang w:val="uk-UA"/>
        </w:rPr>
        <w:t>вчитель-логопед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–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ставека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11FAE" w:rsidRPr="00A11FAE" w:rsidRDefault="00A11FAE" w:rsidP="00A11F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фахівець (консультант) (</w:t>
      </w:r>
      <w:r>
        <w:rPr>
          <w:rFonts w:ascii="Times New Roman" w:hAnsi="Times New Roman"/>
          <w:sz w:val="28"/>
          <w:szCs w:val="28"/>
          <w:lang w:val="uk-UA"/>
        </w:rPr>
        <w:t>вчитель-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олігофренопедагог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–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ставека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11FAE" w:rsidRPr="00A11FAE" w:rsidRDefault="00A11FAE" w:rsidP="00A11F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фахівець (консультант) (</w:t>
      </w:r>
      <w:r>
        <w:rPr>
          <w:rFonts w:ascii="Times New Roman" w:hAnsi="Times New Roman"/>
          <w:sz w:val="28"/>
          <w:szCs w:val="28"/>
          <w:lang w:val="uk-UA"/>
        </w:rPr>
        <w:t>вчитель-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реабілітолог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–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ставека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11FAE" w:rsidRPr="00A11FAE" w:rsidRDefault="00A11FAE" w:rsidP="00A11F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фахівець (консультант) (</w:t>
      </w:r>
      <w:r>
        <w:rPr>
          <w:rFonts w:ascii="Times New Roman" w:hAnsi="Times New Roman"/>
          <w:sz w:val="28"/>
          <w:szCs w:val="28"/>
          <w:lang w:val="uk-UA"/>
        </w:rPr>
        <w:t>вчитель-сурдопедагог</w:t>
      </w:r>
      <w:r>
        <w:rPr>
          <w:rFonts w:ascii="Times New Roman" w:hAnsi="Times New Roman"/>
          <w:sz w:val="28"/>
          <w:szCs w:val="28"/>
          <w:lang w:val="uk-UA"/>
        </w:rPr>
        <w:t>) –</w:t>
      </w:r>
      <w:r>
        <w:rPr>
          <w:rFonts w:ascii="Times New Roman" w:hAnsi="Times New Roman"/>
          <w:sz w:val="28"/>
          <w:szCs w:val="28"/>
          <w:lang w:val="uk-UA"/>
        </w:rPr>
        <w:t xml:space="preserve"> 0,5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ставека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11FAE" w:rsidRPr="00A11FAE" w:rsidRDefault="00A11FAE" w:rsidP="00A11F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фахівець (консультант) (</w:t>
      </w:r>
      <w:r>
        <w:rPr>
          <w:rFonts w:ascii="Times New Roman" w:hAnsi="Times New Roman"/>
          <w:sz w:val="28"/>
          <w:szCs w:val="28"/>
          <w:lang w:val="uk-UA"/>
        </w:rPr>
        <w:t>вчитель-тифлопедагог</w:t>
      </w:r>
      <w:r>
        <w:rPr>
          <w:rFonts w:ascii="Times New Roman" w:hAnsi="Times New Roman"/>
          <w:sz w:val="28"/>
          <w:szCs w:val="28"/>
          <w:lang w:val="uk-UA"/>
        </w:rPr>
        <w:t>) –</w:t>
      </w:r>
      <w:r>
        <w:rPr>
          <w:rFonts w:ascii="Times New Roman" w:hAnsi="Times New Roman"/>
          <w:sz w:val="28"/>
          <w:szCs w:val="28"/>
          <w:lang w:val="uk-UA"/>
        </w:rPr>
        <w:t xml:space="preserve"> 0,5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ставека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11FAE" w:rsidRPr="00A11FAE" w:rsidRDefault="00A11FAE" w:rsidP="00A11F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непедагогічні працівники (діловод, медична сестра, прибиральниця).</w:t>
      </w:r>
    </w:p>
    <w:p w:rsidR="00951AD9" w:rsidRDefault="00A11FAE" w:rsidP="00951A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ІРЦ</w:t>
      </w:r>
      <w:r w:rsidR="00951AD9" w:rsidRPr="002B4F89">
        <w:rPr>
          <w:rFonts w:ascii="Times New Roman" w:hAnsi="Times New Roman"/>
          <w:sz w:val="28"/>
          <w:szCs w:val="28"/>
          <w:lang w:val="uk-UA"/>
        </w:rPr>
        <w:t xml:space="preserve"> забезпечений керівником та двома фахівцями (практичними психологами).</w:t>
      </w:r>
      <w:r w:rsidR="00951AD9">
        <w:rPr>
          <w:rFonts w:ascii="Times New Roman" w:hAnsi="Times New Roman"/>
          <w:sz w:val="28"/>
          <w:szCs w:val="28"/>
          <w:lang w:val="uk-UA"/>
        </w:rPr>
        <w:t xml:space="preserve"> З вересня 2024 по січень 2025 року працював фахівець (вчитель-</w:t>
      </w:r>
      <w:proofErr w:type="spellStart"/>
      <w:r w:rsidR="00951AD9">
        <w:rPr>
          <w:rFonts w:ascii="Times New Roman" w:hAnsi="Times New Roman"/>
          <w:sz w:val="28"/>
          <w:szCs w:val="28"/>
          <w:lang w:val="uk-UA"/>
        </w:rPr>
        <w:t>реабілітолог</w:t>
      </w:r>
      <w:proofErr w:type="spellEnd"/>
      <w:r w:rsidR="00951AD9">
        <w:rPr>
          <w:rFonts w:ascii="Times New Roman" w:hAnsi="Times New Roman"/>
          <w:sz w:val="28"/>
          <w:szCs w:val="28"/>
          <w:lang w:val="uk-UA"/>
        </w:rPr>
        <w:t xml:space="preserve">) за сумісництвом. На протязі 2024 року керівником центру було укладено чотири цивільно-правові угоди з двома фахівцями </w:t>
      </w:r>
      <w:proofErr w:type="spellStart"/>
      <w:r w:rsidR="00951AD9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="00951AD9">
        <w:rPr>
          <w:rFonts w:ascii="Times New Roman" w:hAnsi="Times New Roman"/>
          <w:sz w:val="28"/>
          <w:szCs w:val="28"/>
          <w:lang w:val="uk-UA"/>
        </w:rPr>
        <w:t>-ресурсних центрів інших територіальних громад, а саме: з вчителем-логопедом (</w:t>
      </w:r>
      <w:proofErr w:type="spellStart"/>
      <w:r w:rsidR="00951AD9">
        <w:rPr>
          <w:rFonts w:ascii="Times New Roman" w:hAnsi="Times New Roman"/>
          <w:sz w:val="28"/>
          <w:szCs w:val="28"/>
          <w:lang w:val="uk-UA"/>
        </w:rPr>
        <w:t>олігофренопедагогом</w:t>
      </w:r>
      <w:proofErr w:type="spellEnd"/>
      <w:r w:rsidR="00951AD9">
        <w:rPr>
          <w:rFonts w:ascii="Times New Roman" w:hAnsi="Times New Roman"/>
          <w:sz w:val="28"/>
          <w:szCs w:val="28"/>
          <w:lang w:val="uk-UA"/>
        </w:rPr>
        <w:t>) та вчителем-</w:t>
      </w:r>
      <w:proofErr w:type="spellStart"/>
      <w:r w:rsidR="00951AD9">
        <w:rPr>
          <w:rFonts w:ascii="Times New Roman" w:hAnsi="Times New Roman"/>
          <w:sz w:val="28"/>
          <w:szCs w:val="28"/>
          <w:lang w:val="uk-UA"/>
        </w:rPr>
        <w:t>реабілітологом</w:t>
      </w:r>
      <w:proofErr w:type="spellEnd"/>
      <w:r w:rsidR="00951AD9">
        <w:rPr>
          <w:rFonts w:ascii="Times New Roman" w:hAnsi="Times New Roman"/>
          <w:sz w:val="28"/>
          <w:szCs w:val="28"/>
          <w:lang w:val="uk-UA"/>
        </w:rPr>
        <w:t xml:space="preserve">  для проведення комплексної психолого-педагогічної оцінки розвитку особи. З січня 2025 року укладено дві цивільно-правові угоди з двома фахівцями (вчитель-</w:t>
      </w:r>
      <w:proofErr w:type="spellStart"/>
      <w:r w:rsidR="00951AD9">
        <w:rPr>
          <w:rFonts w:ascii="Times New Roman" w:hAnsi="Times New Roman"/>
          <w:sz w:val="28"/>
          <w:szCs w:val="28"/>
          <w:lang w:val="uk-UA"/>
        </w:rPr>
        <w:t>реабілітолог</w:t>
      </w:r>
      <w:proofErr w:type="spellEnd"/>
      <w:r w:rsidR="00951AD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951AD9" w:rsidRPr="00A6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AD9">
        <w:rPr>
          <w:rFonts w:ascii="Times New Roman" w:hAnsi="Times New Roman"/>
          <w:sz w:val="28"/>
          <w:szCs w:val="28"/>
          <w:lang w:val="uk-UA"/>
        </w:rPr>
        <w:t>вчитель-логопед (</w:t>
      </w:r>
      <w:proofErr w:type="spellStart"/>
      <w:r w:rsidR="00951AD9">
        <w:rPr>
          <w:rFonts w:ascii="Times New Roman" w:hAnsi="Times New Roman"/>
          <w:sz w:val="28"/>
          <w:szCs w:val="28"/>
          <w:lang w:val="uk-UA"/>
        </w:rPr>
        <w:t>олігофренопедагог</w:t>
      </w:r>
      <w:proofErr w:type="spellEnd"/>
      <w:r w:rsidR="00951AD9">
        <w:rPr>
          <w:rFonts w:ascii="Times New Roman" w:hAnsi="Times New Roman"/>
          <w:sz w:val="28"/>
          <w:szCs w:val="28"/>
          <w:lang w:val="uk-UA"/>
        </w:rPr>
        <w:t xml:space="preserve">).  </w:t>
      </w:r>
      <w:r w:rsidR="00951AD9" w:rsidRPr="002B4F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1AD9" w:rsidRDefault="00951AD9" w:rsidP="00951A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4F89">
        <w:rPr>
          <w:rFonts w:ascii="Times New Roman" w:hAnsi="Times New Roman"/>
          <w:sz w:val="28"/>
          <w:szCs w:val="28"/>
          <w:lang w:val="uk-UA"/>
        </w:rPr>
        <w:t xml:space="preserve">Вакантні посади </w:t>
      </w:r>
      <w:r>
        <w:rPr>
          <w:rFonts w:ascii="Times New Roman" w:hAnsi="Times New Roman"/>
          <w:sz w:val="28"/>
          <w:szCs w:val="28"/>
          <w:lang w:val="uk-UA"/>
        </w:rPr>
        <w:t>в центрі:</w:t>
      </w:r>
    </w:p>
    <w:p w:rsidR="00951AD9" w:rsidRDefault="00951AD9" w:rsidP="00951A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вчитель-логопед - 1</w:t>
      </w:r>
      <w:r w:rsidRPr="00A63401">
        <w:rPr>
          <w:rFonts w:ascii="Times New Roman" w:hAnsi="Times New Roman"/>
          <w:sz w:val="28"/>
          <w:szCs w:val="28"/>
          <w:lang w:val="uk-UA"/>
        </w:rPr>
        <w:t xml:space="preserve"> ставка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51AD9" w:rsidRDefault="00951AD9" w:rsidP="00951A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реабілітолог</w:t>
      </w:r>
      <w:proofErr w:type="spellEnd"/>
      <w:r w:rsidRPr="00A634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1 </w:t>
      </w:r>
      <w:r w:rsidRPr="00A63401">
        <w:rPr>
          <w:rFonts w:ascii="Times New Roman" w:hAnsi="Times New Roman"/>
          <w:sz w:val="28"/>
          <w:szCs w:val="28"/>
          <w:lang w:val="uk-UA"/>
        </w:rPr>
        <w:t>ставка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951AD9" w:rsidRDefault="00951AD9" w:rsidP="00951A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олігофренопедагог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- 1</w:t>
      </w:r>
      <w:r w:rsidRPr="00A63401">
        <w:rPr>
          <w:rFonts w:ascii="Times New Roman" w:hAnsi="Times New Roman"/>
          <w:sz w:val="28"/>
          <w:szCs w:val="28"/>
          <w:lang w:val="uk-UA"/>
        </w:rPr>
        <w:t xml:space="preserve"> ставка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A634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1AD9" w:rsidRDefault="00951AD9" w:rsidP="00951A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3401">
        <w:rPr>
          <w:rFonts w:ascii="Times New Roman" w:hAnsi="Times New Roman"/>
          <w:sz w:val="28"/>
          <w:szCs w:val="28"/>
          <w:lang w:val="uk-UA"/>
        </w:rPr>
        <w:t>сурдопедагог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A63401">
        <w:rPr>
          <w:rFonts w:ascii="Times New Roman" w:hAnsi="Times New Roman"/>
          <w:sz w:val="28"/>
          <w:szCs w:val="28"/>
          <w:lang w:val="uk-UA"/>
        </w:rPr>
        <w:t>0,5 ставки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A634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1AD9" w:rsidRDefault="00951AD9" w:rsidP="00951A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340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ифлопедагог - </w:t>
      </w:r>
      <w:r w:rsidRPr="00A63401">
        <w:rPr>
          <w:rFonts w:ascii="Times New Roman" w:hAnsi="Times New Roman"/>
          <w:sz w:val="28"/>
          <w:szCs w:val="28"/>
          <w:lang w:val="uk-UA"/>
        </w:rPr>
        <w:t>0,5 ставки</w:t>
      </w:r>
    </w:p>
    <w:p w:rsidR="00951AD9" w:rsidRDefault="00951AD9" w:rsidP="00951A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3401">
        <w:rPr>
          <w:rFonts w:ascii="Times New Roman" w:hAnsi="Times New Roman"/>
          <w:sz w:val="28"/>
          <w:szCs w:val="28"/>
          <w:lang w:val="uk-UA"/>
        </w:rPr>
        <w:t xml:space="preserve">непедагогічні працівники (медична сестра, прибиральниця, діловод). </w:t>
      </w:r>
    </w:p>
    <w:p w:rsidR="00951AD9" w:rsidRDefault="00951AD9" w:rsidP="00951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Протягом 2024 року керівник та фахівці центру підвищували свою педагогічну кваліфікацію в таких закладах:</w:t>
      </w:r>
    </w:p>
    <w:p w:rsidR="00951AD9" w:rsidRDefault="00951AD9" w:rsidP="00951A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Національна академія педагогічних наук України ДЗВО «Університет менеджменту освіти» центральний інститут післядипломної освіти;</w:t>
      </w:r>
    </w:p>
    <w:p w:rsidR="00951AD9" w:rsidRDefault="00951AD9" w:rsidP="00951A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Закарпатський інститут післядипломної педагогічної освіти Закарпатської обласної військової адміністрації;</w:t>
      </w:r>
    </w:p>
    <w:p w:rsidR="00951AD9" w:rsidRDefault="00951AD9" w:rsidP="00951A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Міжнародна асоціація психологів та тренерів – експертів трені</w:t>
      </w:r>
      <w:r w:rsidR="00A11FAE">
        <w:rPr>
          <w:rFonts w:ascii="Times New Roman" w:hAnsi="Times New Roman"/>
          <w:sz w:val="28"/>
          <w:szCs w:val="28"/>
          <w:lang w:val="uk-UA"/>
        </w:rPr>
        <w:t xml:space="preserve">нгового центру Наталії </w:t>
      </w:r>
      <w:proofErr w:type="spellStart"/>
      <w:r w:rsidR="00A11FAE">
        <w:rPr>
          <w:rFonts w:ascii="Times New Roman" w:hAnsi="Times New Roman"/>
          <w:sz w:val="28"/>
          <w:szCs w:val="28"/>
          <w:lang w:val="uk-UA"/>
        </w:rPr>
        <w:t>Сабліної</w:t>
      </w:r>
      <w:proofErr w:type="spellEnd"/>
      <w:r w:rsidR="00A11FAE">
        <w:rPr>
          <w:rFonts w:ascii="Times New Roman" w:hAnsi="Times New Roman"/>
          <w:sz w:val="28"/>
          <w:szCs w:val="28"/>
          <w:lang w:val="uk-UA"/>
        </w:rPr>
        <w:t>;</w:t>
      </w:r>
    </w:p>
    <w:p w:rsidR="00A11FAE" w:rsidRDefault="00A11FAE" w:rsidP="00951A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Міжнародна психологічна асоціація проективних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 w:rsidR="002139D3">
        <w:rPr>
          <w:rFonts w:ascii="Times New Roman" w:hAnsi="Times New Roman"/>
          <w:sz w:val="28"/>
          <w:szCs w:val="28"/>
          <w:lang w:val="uk-UA"/>
        </w:rPr>
        <w:t>.</w:t>
      </w:r>
    </w:p>
    <w:p w:rsidR="002139D3" w:rsidRPr="00B8797D" w:rsidRDefault="002139D3" w:rsidP="002139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797D">
        <w:rPr>
          <w:rFonts w:ascii="Times New Roman" w:hAnsi="Times New Roman"/>
          <w:b/>
          <w:sz w:val="28"/>
          <w:szCs w:val="28"/>
          <w:lang w:val="uk-UA"/>
        </w:rPr>
        <w:t>Діяльність ІРЦ.</w:t>
      </w:r>
    </w:p>
    <w:p w:rsidR="002139D3" w:rsidRDefault="002139D3" w:rsidP="0021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Комунальна установа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-ресурсний центр» Королівської селищної ради обслуговує власну громаду, тобто не укладено договори про співробітництво з іншими громадами. Загальна кількість дітей на території обслуговування від 0 до 18 років – 4430. Загальна кількість закладів освіти – 21, з них:</w:t>
      </w:r>
    </w:p>
    <w:p w:rsidR="002139D3" w:rsidRDefault="002139D3" w:rsidP="002139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9B28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закладів дошкільної освіти;</w:t>
      </w:r>
    </w:p>
    <w:p w:rsidR="002139D3" w:rsidRDefault="002139D3" w:rsidP="002139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281F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закладів загальної середньої освіти;</w:t>
      </w:r>
    </w:p>
    <w:p w:rsidR="002139D3" w:rsidRDefault="002139D3" w:rsidP="002139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 гімназії;</w:t>
      </w:r>
    </w:p>
    <w:p w:rsidR="002139D3" w:rsidRDefault="002139D3" w:rsidP="002139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заклад позашкільної освіти;</w:t>
      </w:r>
    </w:p>
    <w:p w:rsidR="002139D3" w:rsidRPr="002512B1" w:rsidRDefault="002139D3" w:rsidP="002139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музична школа мистецтв.</w:t>
      </w:r>
    </w:p>
    <w:p w:rsidR="002139D3" w:rsidRDefault="002139D3" w:rsidP="0021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2024 року фахівцями центру п</w:t>
      </w:r>
      <w:r>
        <w:rPr>
          <w:rFonts w:ascii="Times New Roman" w:hAnsi="Times New Roman"/>
          <w:sz w:val="28"/>
          <w:szCs w:val="28"/>
          <w:lang w:val="uk-UA"/>
        </w:rPr>
        <w:t>роведено комплексну психолого-педагогічну оцінку</w:t>
      </w:r>
      <w:r w:rsidRPr="002B4F89">
        <w:rPr>
          <w:rFonts w:ascii="Times New Roman" w:hAnsi="Times New Roman"/>
          <w:sz w:val="28"/>
          <w:szCs w:val="28"/>
          <w:lang w:val="uk-UA"/>
        </w:rPr>
        <w:t xml:space="preserve"> розвитку особи</w:t>
      </w:r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Pr="002E27CB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дітей дошкільного та шкільного віку</w:t>
      </w:r>
      <w:r>
        <w:rPr>
          <w:rFonts w:ascii="Times New Roman" w:hAnsi="Times New Roman"/>
          <w:sz w:val="28"/>
          <w:szCs w:val="28"/>
          <w:lang w:val="uk-UA"/>
        </w:rPr>
        <w:t>, н</w:t>
      </w:r>
      <w:r>
        <w:rPr>
          <w:rFonts w:ascii="Times New Roman" w:hAnsi="Times New Roman"/>
          <w:sz w:val="28"/>
          <w:szCs w:val="28"/>
          <w:lang w:val="uk-UA"/>
        </w:rPr>
        <w:t xml:space="preserve">адано психолого-педагогічний супровід для </w:t>
      </w:r>
      <w:r w:rsidRPr="002E27CB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 </w:t>
      </w:r>
      <w:r>
        <w:rPr>
          <w:rFonts w:ascii="Times New Roman" w:hAnsi="Times New Roman"/>
          <w:sz w:val="28"/>
          <w:szCs w:val="28"/>
          <w:lang w:val="uk-UA"/>
        </w:rPr>
        <w:t xml:space="preserve"> з особливими освітніми потребами в закладах освіти К</w:t>
      </w:r>
      <w:r>
        <w:rPr>
          <w:rFonts w:ascii="Times New Roman" w:hAnsi="Times New Roman"/>
          <w:sz w:val="28"/>
          <w:szCs w:val="28"/>
          <w:lang w:val="uk-UA"/>
        </w:rPr>
        <w:t>оролівської селищної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19 дітей</w:t>
      </w:r>
      <w:r w:rsidRPr="002B4F89">
        <w:rPr>
          <w:rFonts w:ascii="Times New Roman" w:hAnsi="Times New Roman"/>
          <w:sz w:val="28"/>
          <w:szCs w:val="28"/>
          <w:lang w:val="uk-UA"/>
        </w:rPr>
        <w:t xml:space="preserve"> навчаються в інклюзивних класах </w:t>
      </w:r>
      <w:r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(в тому числі гімназіях); 5</w:t>
      </w:r>
      <w:r>
        <w:rPr>
          <w:rFonts w:ascii="Times New Roman" w:hAnsi="Times New Roman"/>
          <w:sz w:val="28"/>
          <w:szCs w:val="28"/>
          <w:lang w:val="uk-UA"/>
        </w:rPr>
        <w:t xml:space="preserve"> дітей </w:t>
      </w:r>
      <w:r>
        <w:rPr>
          <w:rFonts w:ascii="Times New Roman" w:hAnsi="Times New Roman"/>
          <w:sz w:val="28"/>
          <w:szCs w:val="28"/>
          <w:lang w:val="uk-UA"/>
        </w:rPr>
        <w:t>навчаються в інклюзивних</w:t>
      </w:r>
      <w:r w:rsidRPr="002B4F89">
        <w:rPr>
          <w:rFonts w:ascii="Times New Roman" w:hAnsi="Times New Roman"/>
          <w:sz w:val="28"/>
          <w:szCs w:val="28"/>
          <w:lang w:val="uk-UA"/>
        </w:rPr>
        <w:t xml:space="preserve"> групах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 дош</w:t>
      </w:r>
      <w:r>
        <w:rPr>
          <w:rFonts w:ascii="Times New Roman" w:hAnsi="Times New Roman"/>
          <w:sz w:val="28"/>
          <w:szCs w:val="28"/>
          <w:lang w:val="uk-UA"/>
        </w:rPr>
        <w:t>кільної освіти та 7 дітей</w:t>
      </w:r>
      <w:r w:rsidRPr="002B4F89">
        <w:rPr>
          <w:rFonts w:ascii="Times New Roman" w:hAnsi="Times New Roman"/>
          <w:sz w:val="28"/>
          <w:szCs w:val="28"/>
          <w:lang w:val="uk-UA"/>
        </w:rPr>
        <w:t xml:space="preserve"> навчаються за індивідуальною формою навчання  </w:t>
      </w:r>
      <w:r>
        <w:rPr>
          <w:rFonts w:ascii="Times New Roman" w:hAnsi="Times New Roman"/>
          <w:sz w:val="28"/>
          <w:szCs w:val="28"/>
          <w:lang w:val="uk-UA"/>
        </w:rPr>
        <w:t>(педагогічний патронаж) в закладах загальної середньої освіти</w:t>
      </w:r>
      <w:r w:rsidRPr="002B4F8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Взято участь в засіданнях команд психолого-педагогічного супроводу дл</w:t>
      </w:r>
      <w:r>
        <w:rPr>
          <w:rFonts w:ascii="Times New Roman" w:hAnsi="Times New Roman"/>
          <w:sz w:val="28"/>
          <w:szCs w:val="28"/>
          <w:lang w:val="uk-UA"/>
        </w:rPr>
        <w:t xml:space="preserve">я дітей з ООП не менше як </w:t>
      </w:r>
      <w:r>
        <w:rPr>
          <w:rFonts w:ascii="Times New Roman" w:hAnsi="Times New Roman"/>
          <w:sz w:val="28"/>
          <w:szCs w:val="28"/>
          <w:lang w:val="uk-UA"/>
        </w:rPr>
        <w:t xml:space="preserve">по 2-3 рази для кожної дитини. </w:t>
      </w:r>
    </w:p>
    <w:p w:rsidR="002139D3" w:rsidRDefault="002139D3" w:rsidP="002139D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9D3" w:rsidRDefault="002139D3" w:rsidP="002139D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Протягом 2024 року керівником та фахівцями центру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проведено 11 заходів з педагогічними працівниками, спеціалістами органу місцевого самоврядування та відділу освіти, молоді, спорту, культури і туризму, а також з батьками Королівської громади з метою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методично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-просвітницької діяльності. А саме: </w:t>
      </w:r>
    </w:p>
    <w:p w:rsidR="002139D3" w:rsidRPr="00B8797D" w:rsidRDefault="002139D3" w:rsidP="002139D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1. Нарада щодо 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>о</w:t>
      </w:r>
      <w:r w:rsidRPr="00231334">
        <w:rPr>
          <w:rFonts w:ascii="Times New Roman" w:eastAsiaTheme="majorEastAsia" w:hAnsi="Times New Roman"/>
          <w:bCs/>
          <w:sz w:val="28"/>
          <w:szCs w:val="28"/>
          <w:lang w:val="uk-UA"/>
        </w:rPr>
        <w:t>собливост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 xml:space="preserve">ей </w:t>
      </w:r>
      <w:r w:rsidRPr="00231334">
        <w:rPr>
          <w:rFonts w:ascii="Times New Roman" w:eastAsiaTheme="majorEastAsia" w:hAnsi="Times New Roman"/>
          <w:bCs/>
          <w:sz w:val="28"/>
          <w:szCs w:val="28"/>
          <w:lang w:val="uk-UA"/>
        </w:rPr>
        <w:t xml:space="preserve"> забезпечення надання якісних освітніх послуг особам з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 xml:space="preserve"> ООП та про шляхи співпраці з місцевою громадою. Цільова аудиторія: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керівники</w:t>
      </w:r>
      <w:r w:rsidRPr="00B8797D">
        <w:rPr>
          <w:rFonts w:ascii="Times New Roman" w:hAnsi="Times New Roman"/>
          <w:color w:val="222222"/>
          <w:sz w:val="28"/>
          <w:szCs w:val="28"/>
          <w:lang w:val="uk-UA"/>
        </w:rPr>
        <w:t xml:space="preserve"> закладів освіти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та відповідальні працівники</w:t>
      </w:r>
      <w:r w:rsidRPr="00B8797D">
        <w:rPr>
          <w:rFonts w:ascii="Times New Roman" w:hAnsi="Times New Roman"/>
          <w:color w:val="222222"/>
          <w:sz w:val="28"/>
          <w:szCs w:val="28"/>
          <w:lang w:val="uk-UA"/>
        </w:rPr>
        <w:t xml:space="preserve"> з питань інклюзивного навчання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, заступник селищного голови з питань діяльності виконавчих органів ради,</w:t>
      </w:r>
      <w:r w:rsidRPr="00B8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797D">
        <w:rPr>
          <w:rFonts w:ascii="Times New Roman" w:hAnsi="Times New Roman"/>
          <w:color w:val="222222"/>
          <w:sz w:val="28"/>
          <w:szCs w:val="28"/>
          <w:lang w:val="uk-UA"/>
        </w:rPr>
        <w:t>завідувач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ка</w:t>
      </w:r>
      <w:r w:rsidRPr="00B8797D">
        <w:rPr>
          <w:rFonts w:ascii="Times New Roman" w:hAnsi="Times New Roman"/>
          <w:color w:val="222222"/>
          <w:sz w:val="28"/>
          <w:szCs w:val="28"/>
          <w:lang w:val="uk-UA"/>
        </w:rPr>
        <w:t xml:space="preserve"> ресурсного центру підтримки інклюзивної освіти Закарпатського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інституту післядипломної освіти.</w:t>
      </w:r>
    </w:p>
    <w:p w:rsidR="002139D3" w:rsidRDefault="002139D3" w:rsidP="002139D3">
      <w:pPr>
        <w:spacing w:after="0"/>
        <w:ind w:firstLine="708"/>
        <w:jc w:val="both"/>
        <w:rPr>
          <w:rFonts w:ascii="Times New Roman" w:eastAsiaTheme="majorEastAsia" w:hAnsi="Times New Roman"/>
          <w:bCs/>
          <w:sz w:val="28"/>
          <w:szCs w:val="28"/>
          <w:lang w:val="uk-UA"/>
        </w:rPr>
      </w:pPr>
      <w:r>
        <w:rPr>
          <w:rFonts w:ascii="Times New Roman" w:eastAsiaTheme="majorEastAsia" w:hAnsi="Times New Roman"/>
          <w:bCs/>
          <w:sz w:val="28"/>
          <w:szCs w:val="28"/>
          <w:lang w:val="uk-UA"/>
        </w:rPr>
        <w:t>2. Семінар з наданням практичних порад щодо навчання осіб з ООП та організації інклюзивного середовища в закладі освіти.</w:t>
      </w:r>
      <w:r w:rsidRPr="00196D00">
        <w:rPr>
          <w:rFonts w:ascii="Times New Roman" w:eastAsiaTheme="majorEastAsia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>Цільова аудиторія:</w:t>
      </w:r>
      <w:r w:rsidRPr="00196D00">
        <w:rPr>
          <w:rFonts w:ascii="Times New Roman" w:eastAsiaTheme="majorEastAsia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>вчителі та асистенти вчителя початкової школи.</w:t>
      </w:r>
    </w:p>
    <w:p w:rsidR="002139D3" w:rsidRDefault="002139D3" w:rsidP="002139D3">
      <w:pPr>
        <w:spacing w:after="0"/>
        <w:ind w:firstLine="708"/>
        <w:jc w:val="both"/>
        <w:rPr>
          <w:rFonts w:ascii="Times New Roman" w:eastAsiaTheme="majorEastAsia" w:hAnsi="Times New Roman"/>
          <w:bCs/>
          <w:sz w:val="28"/>
          <w:szCs w:val="28"/>
          <w:lang w:val="uk-UA"/>
        </w:rPr>
      </w:pPr>
      <w:r>
        <w:rPr>
          <w:rFonts w:ascii="Times New Roman" w:eastAsiaTheme="majorEastAsia" w:hAnsi="Times New Roman"/>
          <w:bCs/>
          <w:sz w:val="28"/>
          <w:szCs w:val="28"/>
          <w:lang w:val="uk-UA"/>
        </w:rPr>
        <w:t xml:space="preserve">3. Семінар щодо роботи з дітьми з розладами </w:t>
      </w:r>
      <w:proofErr w:type="spellStart"/>
      <w:r>
        <w:rPr>
          <w:rFonts w:ascii="Times New Roman" w:eastAsiaTheme="majorEastAsia" w:hAnsi="Times New Roman"/>
          <w:bCs/>
          <w:sz w:val="28"/>
          <w:szCs w:val="28"/>
          <w:lang w:val="uk-UA"/>
        </w:rPr>
        <w:t>аутисттичного</w:t>
      </w:r>
      <w:proofErr w:type="spellEnd"/>
      <w:r>
        <w:rPr>
          <w:rFonts w:ascii="Times New Roman" w:eastAsiaTheme="majorEastAsia" w:hAnsi="Times New Roman"/>
          <w:bCs/>
          <w:sz w:val="28"/>
          <w:szCs w:val="28"/>
          <w:lang w:val="uk-UA"/>
        </w:rPr>
        <w:t xml:space="preserve"> спектру.  Цільова аудиторія: практичні психологи та соціальні педагоги.</w:t>
      </w:r>
    </w:p>
    <w:p w:rsidR="002139D3" w:rsidRDefault="002139D3" w:rsidP="002139D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Theme="majorEastAsia" w:hAnsi="Times New Roman"/>
          <w:bCs/>
          <w:sz w:val="28"/>
          <w:szCs w:val="28"/>
          <w:lang w:val="uk-UA"/>
        </w:rPr>
        <w:t>4. Засідання к</w:t>
      </w:r>
      <w:r>
        <w:rPr>
          <w:rFonts w:ascii="Times New Roman" w:hAnsi="Times New Roman"/>
          <w:sz w:val="28"/>
          <w:szCs w:val="28"/>
          <w:lang w:val="uk-UA"/>
        </w:rPr>
        <w:t>руглого столу щодо надання 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етодичних рекомендацій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9625F9">
        <w:rPr>
          <w:rFonts w:ascii="Times New Roman" w:hAnsi="Times New Roman"/>
          <w:bCs/>
          <w:sz w:val="28"/>
          <w:szCs w:val="28"/>
          <w:lang w:val="uk-UA"/>
        </w:rPr>
        <w:t xml:space="preserve"> особистісного спрямування освітнього процесу осіб з ООП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закладі. 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 xml:space="preserve">Цільова аудиторія: </w:t>
      </w:r>
      <w:r>
        <w:rPr>
          <w:rFonts w:ascii="Times New Roman" w:hAnsi="Times New Roman"/>
          <w:sz w:val="28"/>
          <w:szCs w:val="28"/>
          <w:lang w:val="uk-UA"/>
        </w:rPr>
        <w:t>педагоги</w:t>
      </w:r>
      <w:r w:rsidRPr="009625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5F9">
        <w:rPr>
          <w:rFonts w:ascii="Times New Roman" w:hAnsi="Times New Roman"/>
          <w:sz w:val="28"/>
          <w:szCs w:val="28"/>
          <w:lang w:val="uk-UA"/>
        </w:rPr>
        <w:t>Чернянського</w:t>
      </w:r>
      <w:proofErr w:type="spellEnd"/>
      <w:r w:rsidRPr="009625F9">
        <w:rPr>
          <w:rFonts w:ascii="Times New Roman" w:hAnsi="Times New Roman"/>
          <w:sz w:val="28"/>
          <w:szCs w:val="28"/>
          <w:lang w:val="uk-UA"/>
        </w:rPr>
        <w:t xml:space="preserve"> ЗЗСО І-ІІІ ступенів Королівської селищної р</w:t>
      </w:r>
      <w:r>
        <w:rPr>
          <w:rFonts w:ascii="Times New Roman" w:hAnsi="Times New Roman"/>
          <w:sz w:val="28"/>
          <w:szCs w:val="28"/>
          <w:lang w:val="uk-UA"/>
        </w:rPr>
        <w:t>ади.</w:t>
      </w:r>
    </w:p>
    <w:p w:rsidR="002139D3" w:rsidRDefault="002139D3" w:rsidP="002139D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Тренінг щодо просвіти про професійне вигорання та його профілактику. 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>Цільова аудиторія: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керівники закладів освіти та працівники відділу освіти, молоді, спорту, культури і туризму.</w:t>
      </w:r>
    </w:p>
    <w:p w:rsidR="002139D3" w:rsidRDefault="002139D3" w:rsidP="002139D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6. Участь в нараді відділу освіти, молоді, спорту, культури і туризму з виступом щодо аспектів організації інклюзивного навчання для дітей з ООП в ЗДО. 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 xml:space="preserve">Цільова аудиторія: </w:t>
      </w:r>
      <w:r>
        <w:rPr>
          <w:rFonts w:ascii="Times New Roman" w:hAnsi="Times New Roman"/>
          <w:bCs/>
          <w:sz w:val="28"/>
          <w:szCs w:val="28"/>
          <w:lang w:val="uk-UA"/>
        </w:rPr>
        <w:t>керівники закладів дошкільної освіти.</w:t>
      </w:r>
    </w:p>
    <w:p w:rsidR="002139D3" w:rsidRPr="005E4677" w:rsidRDefault="002139D3" w:rsidP="002139D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 С</w:t>
      </w:r>
      <w:r w:rsidRPr="005E4677">
        <w:rPr>
          <w:rFonts w:ascii="Times New Roman" w:hAnsi="Times New Roman"/>
          <w:bCs/>
          <w:sz w:val="28"/>
          <w:szCs w:val="28"/>
          <w:lang w:val="uk-UA"/>
        </w:rPr>
        <w:t>еміна</w:t>
      </w:r>
      <w:r>
        <w:rPr>
          <w:rFonts w:ascii="Times New Roman" w:hAnsi="Times New Roman"/>
          <w:bCs/>
          <w:sz w:val="28"/>
          <w:szCs w:val="28"/>
          <w:lang w:val="uk-UA"/>
        </w:rPr>
        <w:t>р щодо надання методичних рекомендацій для</w:t>
      </w:r>
      <w:r w:rsidRPr="005E4677">
        <w:rPr>
          <w:rFonts w:ascii="Times New Roman" w:hAnsi="Times New Roman"/>
          <w:bCs/>
          <w:sz w:val="28"/>
          <w:szCs w:val="28"/>
          <w:lang w:val="uk-UA"/>
        </w:rPr>
        <w:t xml:space="preserve"> організації освітнього процесу для здобувачі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 освіти з ООП у 2024/2025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 Цільова аудиторія:</w:t>
      </w:r>
      <w:r w:rsidRPr="005E46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заступники директора закладу загальної середньої освіти та асистенти</w:t>
      </w:r>
      <w:r w:rsidRPr="005E4677">
        <w:rPr>
          <w:rFonts w:ascii="Times New Roman" w:hAnsi="Times New Roman"/>
          <w:bCs/>
          <w:sz w:val="28"/>
          <w:szCs w:val="28"/>
          <w:lang w:val="uk-UA"/>
        </w:rPr>
        <w:t xml:space="preserve"> вчителя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139D3" w:rsidRDefault="002139D3" w:rsidP="002139D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8. Засідання круглого столу щодо реалізації індивідуальної програми розвитку для дитини з особливими освітніми потребами. 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>Цільова аудиторія: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асистенти вчителя, практичні психологи та соціальні педагоги;</w:t>
      </w:r>
    </w:p>
    <w:p w:rsidR="002139D3" w:rsidRDefault="002139D3" w:rsidP="002139D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9. Психологічний практикум з метою профілактики емоційного вигорання. 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>Цільова аудиторія:</w:t>
      </w:r>
      <w:r w:rsidRPr="001B7C1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батьки дітей з особливими освітніми потребами.</w:t>
      </w:r>
    </w:p>
    <w:p w:rsidR="002139D3" w:rsidRDefault="002139D3" w:rsidP="002139D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10. Засідання круглого столу щодо забезпечення психологічної, освітньої, соціальної та трудової реабілітації осіб з інвалідністю. 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 xml:space="preserve">Цільова аудиторія: представники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органу місцевого самоврядування, відділу освіти, молоді, спорту, культури і туризму, центру надання соціальних послуг, служби у справах дітей, відділу соціальної підтримки населення, селищної лікарні, батьки дітей з інвалідністю. </w:t>
      </w:r>
    </w:p>
    <w:p w:rsidR="002139D3" w:rsidRDefault="002139D3" w:rsidP="002139D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11. Тренінг щодо командної взаємодії в колективі. </w:t>
      </w:r>
      <w:r>
        <w:rPr>
          <w:rFonts w:ascii="Times New Roman" w:eastAsiaTheme="majorEastAsia" w:hAnsi="Times New Roman"/>
          <w:bCs/>
          <w:sz w:val="28"/>
          <w:szCs w:val="28"/>
          <w:lang w:val="uk-UA"/>
        </w:rPr>
        <w:t>Цільова аудиторія:</w:t>
      </w:r>
      <w:r w:rsidRPr="0015181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працівники відділу освіти, молоді, спорту, культури і туризму.</w:t>
      </w:r>
    </w:p>
    <w:p w:rsidR="002139D3" w:rsidRDefault="002139D3" w:rsidP="002139D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Інформування громади про діяльність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-ресурсного центру та взаємодія з місцевими органами виконавчої влади, закладами освіти та іншими відповідними установами, які дотичні до роботи з дітьми з особливими освітніми потребами, відбувається через:</w:t>
      </w:r>
    </w:p>
    <w:p w:rsidR="002139D3" w:rsidRDefault="002139D3" w:rsidP="002139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подання звітності засновнику та уповноваженому органу;</w:t>
      </w:r>
    </w:p>
    <w:p w:rsidR="002139D3" w:rsidRDefault="002139D3" w:rsidP="002139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інформацію, яка висвітлена на сайті відділу освіти, молоді, спорту, культури і туризму Королівської селищної ради;</w:t>
      </w:r>
    </w:p>
    <w:p w:rsidR="002139D3" w:rsidRDefault="002139D3" w:rsidP="002139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B037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B0379">
        <w:rPr>
          <w:rFonts w:ascii="Times New Roman" w:hAnsi="Times New Roman"/>
          <w:bCs/>
          <w:sz w:val="28"/>
          <w:szCs w:val="28"/>
          <w:lang w:val="uk-UA"/>
        </w:rPr>
        <w:t>методично</w:t>
      </w:r>
      <w:proofErr w:type="spellEnd"/>
      <w:r w:rsidRPr="004B0379">
        <w:rPr>
          <w:rFonts w:ascii="Times New Roman" w:hAnsi="Times New Roman"/>
          <w:bCs/>
          <w:sz w:val="28"/>
          <w:szCs w:val="28"/>
          <w:lang w:val="uk-UA"/>
        </w:rPr>
        <w:t>-просвітницькі заходи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2139D3" w:rsidRDefault="002139D3" w:rsidP="002139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B0379">
        <w:rPr>
          <w:rFonts w:ascii="Times New Roman" w:hAnsi="Times New Roman"/>
          <w:bCs/>
          <w:sz w:val="28"/>
          <w:szCs w:val="28"/>
          <w:lang w:val="uk-UA"/>
        </w:rPr>
        <w:t xml:space="preserve"> участь у нарадах відділу освіти, молоді, спорту, культури і туризму, у засіданнях команд психолого-педагогічного супроводу в закладах осв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4B0379">
        <w:rPr>
          <w:rFonts w:ascii="Times New Roman" w:hAnsi="Times New Roman"/>
          <w:bCs/>
          <w:sz w:val="28"/>
          <w:szCs w:val="28"/>
          <w:lang w:val="uk-UA"/>
        </w:rPr>
        <w:t>ти, у засіданнях медичної комісії для осіб з інвалідністю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2139D3" w:rsidRDefault="002139D3" w:rsidP="002139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надання онлайн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офлайн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консультацій для громадян територіальної громади.</w:t>
      </w:r>
    </w:p>
    <w:p w:rsidR="002139D3" w:rsidRPr="002139D3" w:rsidRDefault="006B1493" w:rsidP="002139D3">
      <w:pPr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Протягом</w:t>
      </w:r>
      <w:bookmarkStart w:id="0" w:name="_GoBack"/>
      <w:bookmarkEnd w:id="0"/>
      <w:r w:rsidR="002139D3">
        <w:rPr>
          <w:rFonts w:ascii="Times New Roman" w:hAnsi="Times New Roman"/>
          <w:sz w:val="28"/>
          <w:szCs w:val="28"/>
          <w:lang w:val="uk-UA" w:eastAsia="en-US"/>
        </w:rPr>
        <w:t xml:space="preserve"> 2024 </w:t>
      </w:r>
      <w:r w:rsidR="002139D3" w:rsidRPr="002139D3">
        <w:rPr>
          <w:rFonts w:ascii="Times New Roman" w:hAnsi="Times New Roman"/>
          <w:sz w:val="28"/>
          <w:szCs w:val="28"/>
          <w:lang w:val="uk-UA" w:eastAsia="en-US"/>
        </w:rPr>
        <w:t xml:space="preserve">року керівником та фахівцями – консультантами </w:t>
      </w:r>
      <w:proofErr w:type="spellStart"/>
      <w:r w:rsidR="002139D3" w:rsidRPr="002139D3">
        <w:rPr>
          <w:rFonts w:ascii="Times New Roman" w:hAnsi="Times New Roman"/>
          <w:sz w:val="28"/>
          <w:szCs w:val="28"/>
          <w:lang w:val="uk-UA" w:eastAsia="en-US"/>
        </w:rPr>
        <w:t>інклюзивно</w:t>
      </w:r>
      <w:proofErr w:type="spellEnd"/>
      <w:r w:rsidR="002139D3" w:rsidRPr="002139D3">
        <w:rPr>
          <w:rFonts w:ascii="Times New Roman" w:hAnsi="Times New Roman"/>
          <w:sz w:val="28"/>
          <w:szCs w:val="28"/>
          <w:lang w:val="uk-UA" w:eastAsia="en-US"/>
        </w:rPr>
        <w:t>-ресурсного центру були виконані завдання річного плану та звернення громадян відповідно до посадових функціональних обов’язків та Статуту центру.</w:t>
      </w:r>
    </w:p>
    <w:p w:rsidR="00EB0582" w:rsidRPr="007C2B7D" w:rsidRDefault="00EB0582">
      <w:pPr>
        <w:rPr>
          <w:lang w:val="uk-UA"/>
        </w:rPr>
      </w:pPr>
    </w:p>
    <w:sectPr w:rsidR="00EB0582" w:rsidRPr="007C2B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1EE3"/>
    <w:multiLevelType w:val="multilevel"/>
    <w:tmpl w:val="4604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D0A0C"/>
    <w:multiLevelType w:val="hybridMultilevel"/>
    <w:tmpl w:val="53A2FF6E"/>
    <w:lvl w:ilvl="0" w:tplc="344CC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001E73"/>
    <w:multiLevelType w:val="hybridMultilevel"/>
    <w:tmpl w:val="A41C5870"/>
    <w:lvl w:ilvl="0" w:tplc="30601B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2F"/>
    <w:rsid w:val="002139D3"/>
    <w:rsid w:val="005F1D2F"/>
    <w:rsid w:val="006B1493"/>
    <w:rsid w:val="007C2B7D"/>
    <w:rsid w:val="00951AD9"/>
    <w:rsid w:val="00A11FAE"/>
    <w:rsid w:val="00E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1726F-9855-403A-A42D-EC9FF621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7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5578</Words>
  <Characters>3180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</dc:creator>
  <cp:keywords/>
  <dc:description/>
  <cp:lastModifiedBy>M O</cp:lastModifiedBy>
  <cp:revision>3</cp:revision>
  <dcterms:created xsi:type="dcterms:W3CDTF">2025-02-23T14:30:00Z</dcterms:created>
  <dcterms:modified xsi:type="dcterms:W3CDTF">2025-02-23T15:12:00Z</dcterms:modified>
</cp:coreProperties>
</file>